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 xml:space="preserve">procedura negoziata ex art. 36 coMMA 2, letT. b), DEL D.lgs. 50/2016 per </w:t>
      </w:r>
      <w:r w:rsidR="00E162D3">
        <w:rPr>
          <w:rStyle w:val="BLOCKBOLD"/>
          <w:rFonts w:ascii="Calibri" w:hAnsi="Calibri"/>
          <w:szCs w:val="20"/>
        </w:rPr>
        <w:t xml:space="preserve">la fornitura di un </w:t>
      </w:r>
      <w:r w:rsidR="00E162D3" w:rsidRPr="00E162D3">
        <w:rPr>
          <w:rStyle w:val="BLOCKBOLD"/>
          <w:rFonts w:ascii="Calibri" w:hAnsi="Calibri"/>
          <w:szCs w:val="20"/>
        </w:rPr>
        <w:t>Corso di formazione Certified Ethical Hacker (C|EH v10) a catalogo per 12 discenti</w:t>
      </w:r>
      <w:r w:rsidRPr="00AA745E">
        <w:rPr>
          <w:rStyle w:val="BLOCKBOLD"/>
          <w:rFonts w:ascii="Calibri" w:hAnsi="Calibri"/>
          <w:szCs w:val="20"/>
        </w:rPr>
        <w:t>.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bookmarkStart w:id="0" w:name="_GoBack"/>
      <w:bookmarkEnd w:id="0"/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>(si ricorda che la mandataria deve eseguire le prestazioni in misura maggioritaria rispetto alle mandanti</w:t>
      </w:r>
      <w:r w:rsidR="00E162D3">
        <w:rPr>
          <w:rFonts w:ascii="Calibri" w:hAnsi="Calibri"/>
          <w:i/>
          <w:color w:val="0000FF"/>
          <w:szCs w:val="20"/>
        </w:rPr>
        <w:t>;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dichiarazione di conformità della certificazione del sistema di qualità conforme alle norme </w:t>
      </w:r>
      <w:r w:rsidR="00210455" w:rsidRPr="00FC394B">
        <w:rPr>
          <w:rFonts w:ascii="Calibri" w:hAnsi="Calibri"/>
          <w:i/>
          <w:szCs w:val="20"/>
        </w:rPr>
        <w:lastRenderedPageBreak/>
        <w:t>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footerReference w:type="default" r:id="rId7"/>
      <w:footerReference w:type="first" r:id="rId8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2D3" w:rsidRPr="00E84153" w:rsidRDefault="00E162D3" w:rsidP="00E162D3">
    <w:pPr>
      <w:pStyle w:val="Pidipagina"/>
    </w:pPr>
    <w:r w:rsidRPr="00E84153">
      <w:t xml:space="preserve">Classificazione del documento: Consip Public </w:t>
    </w:r>
  </w:p>
  <w:p w:rsidR="00E162D3" w:rsidRPr="00E84153" w:rsidRDefault="00E162D3" w:rsidP="00E162D3">
    <w:pPr>
      <w:pStyle w:val="Pidipagina"/>
      <w:rPr>
        <w:b/>
      </w:rPr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F1B93B" wp14:editId="625C0391">
              <wp:simplePos x="0" y="0"/>
              <wp:positionH relativeFrom="column">
                <wp:posOffset>5475654</wp:posOffset>
              </wp:positionH>
              <wp:positionV relativeFrom="paragraph">
                <wp:posOffset>438052</wp:posOffset>
              </wp:positionV>
              <wp:extent cx="760095" cy="360045"/>
              <wp:effectExtent l="3175" t="0" r="0" b="38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62D3" w:rsidRDefault="00E162D3" w:rsidP="00E162D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F1B93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1.15pt;margin-top:34.5pt;width:59.8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HFd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" stroked="f">
              <v:textbox>
                <w:txbxContent>
                  <w:p w:rsidR="00E162D3" w:rsidRDefault="00E162D3" w:rsidP="00E162D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rPr>
        <w:noProof/>
      </w:rPr>
      <w:t xml:space="preserve">Procedura negoziata ai sensi dell’art. 36 co. 2 lett. b) D.lgs. 50/2016 per  </w:t>
    </w:r>
    <w:r>
      <w:rPr>
        <w:noProof/>
      </w:rPr>
      <w:t>la fornitura di un c</w:t>
    </w:r>
    <w:r w:rsidRPr="00E162D3">
      <w:rPr>
        <w:noProof/>
      </w:rPr>
      <w:t>orso di formazione Certified Ethical Hacker (C|EH v10) a catalogo per 12 discenti</w:t>
    </w:r>
    <w:r w:rsidRPr="00E84153">
      <w:rPr>
        <w:noProof/>
      </w:rPr>
      <w:t xml:space="preserve"> </w:t>
    </w:r>
    <w:r w:rsidRPr="00E84153">
      <w:rPr>
        <w:rStyle w:val="CorsivorossoCarattere"/>
        <w:rFonts w:asciiTheme="minorHAnsi" w:hAnsiTheme="minorHAnsi"/>
      </w:rPr>
      <w:t xml:space="preserve">                 </w:t>
    </w:r>
  </w:p>
  <w:p w:rsidR="00E84153" w:rsidRPr="00E84153" w:rsidRDefault="00E162D3" w:rsidP="00E162D3">
    <w:pPr>
      <w:pStyle w:val="Pidipagina"/>
    </w:pPr>
    <w:r w:rsidRPr="00E84153">
      <w:t>Documento di partecipazione in forma associata</w:t>
    </w:r>
    <w:r w:rsidR="008556FB">
      <w:tab/>
      <w:t>21/06/2019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Consip Public </w:t>
    </w:r>
  </w:p>
  <w:p w:rsidR="00E84153" w:rsidRPr="00E84153" w:rsidRDefault="00E162D3" w:rsidP="008556FB">
    <w:pPr>
      <w:pStyle w:val="Pidipagina"/>
      <w:rPr>
        <w:b/>
      </w:rPr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5475654</wp:posOffset>
              </wp:positionH>
              <wp:positionV relativeFrom="paragraph">
                <wp:posOffset>438052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E162D3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E162D3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31.15pt;margin-top:34.5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E162D3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E162D3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E84153" w:rsidRPr="00E84153">
      <w:rPr>
        <w:noProof/>
      </w:rPr>
      <w:t xml:space="preserve">Procedura negoziata ai sensi dell’art. 36 co. 2 lett. b) D.lgs. 50/2016 per  </w:t>
    </w:r>
    <w:r>
      <w:rPr>
        <w:noProof/>
      </w:rPr>
      <w:t>la fornitura di un c</w:t>
    </w:r>
    <w:r w:rsidRPr="00E162D3">
      <w:rPr>
        <w:noProof/>
      </w:rPr>
      <w:t>orso di formazione Certified Ethical Hacker (C|EH v10) a catalogo per 12 discenti</w:t>
    </w:r>
    <w:r w:rsidR="00E84153" w:rsidRPr="00E84153">
      <w:rPr>
        <w:noProof/>
      </w:rPr>
      <w:t xml:space="preserve"> </w:t>
    </w:r>
    <w:r w:rsidR="00E84153" w:rsidRPr="00E84153">
      <w:rPr>
        <w:rStyle w:val="CorsivorossoCarattere"/>
        <w:rFonts w:asciiTheme="minorHAnsi" w:hAnsiTheme="minorHAnsi"/>
      </w:rPr>
      <w:t xml:space="preserve">                 </w:t>
    </w:r>
  </w:p>
  <w:p w:rsidR="00210455" w:rsidRPr="00E84153" w:rsidRDefault="00FA6AE4" w:rsidP="008556FB">
    <w:pPr>
      <w:pStyle w:val="Pidipagina"/>
    </w:pPr>
    <w:r w:rsidRPr="00E84153">
      <w:t>Documento</w:t>
    </w:r>
    <w:r w:rsidR="00210455" w:rsidRPr="00E84153">
      <w:t xml:space="preserve"> di partecipazione</w:t>
    </w:r>
    <w:r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162D3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4E00FE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2019-11-27T14:56:00Z</dcterms:modified>
</cp:coreProperties>
</file>